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4BCB" w14:textId="77777777" w:rsidR="00693479" w:rsidRDefault="00693479" w:rsidP="00693479"/>
    <w:p w14:paraId="56675FB8" w14:textId="77777777" w:rsidR="00693479" w:rsidRDefault="00693479" w:rsidP="00693479"/>
    <w:p w14:paraId="56CFFFCB" w14:textId="77777777" w:rsidR="00693479" w:rsidRDefault="00693479" w:rsidP="00693479"/>
    <w:p w14:paraId="0494E272" w14:textId="77777777" w:rsidR="00BA733F" w:rsidRDefault="00BA733F" w:rsidP="00693479"/>
    <w:p w14:paraId="5EBFDEC4" w14:textId="77777777" w:rsidR="00913DEB" w:rsidRPr="00F51227" w:rsidRDefault="00913DEB" w:rsidP="00913DEB">
      <w:pPr>
        <w:jc w:val="both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DC14D" wp14:editId="171D6AB6">
                <wp:simplePos x="0" y="0"/>
                <wp:positionH relativeFrom="column">
                  <wp:posOffset>879</wp:posOffset>
                </wp:positionH>
                <wp:positionV relativeFrom="paragraph">
                  <wp:posOffset>50165</wp:posOffset>
                </wp:positionV>
                <wp:extent cx="5857875" cy="350520"/>
                <wp:effectExtent l="0" t="0" r="9525" b="508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D8C4E" w14:textId="77777777" w:rsidR="00913DEB" w:rsidRPr="00913DEB" w:rsidRDefault="00913DEB" w:rsidP="00913DEB">
                            <w:pPr>
                              <w:rPr>
                                <w:b/>
                                <w:color w:val="005999" w:themeColor="text1"/>
                                <w:sz w:val="40"/>
                                <w:szCs w:val="32"/>
                              </w:rPr>
                            </w:pPr>
                            <w:r w:rsidRPr="00913DEB">
                              <w:rPr>
                                <w:rFonts w:ascii="Arial" w:hAnsi="Arial"/>
                                <w:b/>
                                <w:color w:val="005999" w:themeColor="text1"/>
                                <w:sz w:val="40"/>
                                <w:szCs w:val="32"/>
                              </w:rPr>
                              <w:t>Der Umweltgemeinderat informiert.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DC14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.05pt;margin-top:3.95pt;width:461.2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" filled="f" stroked="f">
                <v:textbox inset="0,0,0,0">
                  <w:txbxContent>
                    <w:p w14:paraId="602D8C4E" w14:textId="77777777" w:rsidR="00913DEB" w:rsidRPr="00913DEB" w:rsidRDefault="00913DEB" w:rsidP="00913DEB">
                      <w:pPr>
                        <w:rPr>
                          <w:b/>
                          <w:color w:val="005999" w:themeColor="text1"/>
                          <w:sz w:val="40"/>
                          <w:szCs w:val="32"/>
                        </w:rPr>
                      </w:pPr>
                      <w:r w:rsidRPr="00913DEB">
                        <w:rPr>
                          <w:rFonts w:ascii="Arial" w:hAnsi="Arial"/>
                          <w:b/>
                          <w:color w:val="005999" w:themeColor="text1"/>
                          <w:sz w:val="40"/>
                          <w:szCs w:val="32"/>
                        </w:rPr>
                        <w:t>Der Umweltgemeinderat informiert.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D1FD9E" w14:textId="77777777" w:rsidR="00913DEB" w:rsidRDefault="00913DEB" w:rsidP="00913DEB">
      <w:pPr>
        <w:rPr>
          <w:rFonts w:ascii="Arial" w:hAnsi="Arial" w:cs="Arial"/>
        </w:rPr>
      </w:pPr>
    </w:p>
    <w:p w14:paraId="6FFB45E6" w14:textId="77777777" w:rsidR="00693479" w:rsidRDefault="00693479" w:rsidP="00913DEB">
      <w:pPr>
        <w:rPr>
          <w:rFonts w:ascii="Arial" w:hAnsi="Arial" w:cs="Arial"/>
        </w:rPr>
      </w:pPr>
    </w:p>
    <w:p w14:paraId="15B58EE8" w14:textId="77777777" w:rsidR="00693479" w:rsidRDefault="00693479" w:rsidP="00913DEB">
      <w:pPr>
        <w:rPr>
          <w:rFonts w:ascii="Arial" w:hAnsi="Arial" w:cs="Arial"/>
        </w:rPr>
        <w:sectPr w:rsidR="00693479" w:rsidSect="00913DEB">
          <w:headerReference w:type="default" r:id="rId6"/>
          <w:footerReference w:type="default" r:id="rId7"/>
          <w:type w:val="continuous"/>
          <w:pgSz w:w="11906" w:h="16838"/>
          <w:pgMar w:top="1134" w:right="737" w:bottom="1134" w:left="737" w:header="709" w:footer="1349" w:gutter="0"/>
          <w:cols w:space="2"/>
          <w:docGrid w:linePitch="360"/>
        </w:sectPr>
      </w:pPr>
    </w:p>
    <w:p w14:paraId="5F6F1F84" w14:textId="6F1D2ADA" w:rsidR="00715FB8" w:rsidRPr="00715FB8" w:rsidRDefault="00715FB8" w:rsidP="00715FB8">
      <w:pPr>
        <w:rPr>
          <w:rFonts w:ascii="Arial" w:hAnsi="Arial"/>
          <w:b/>
          <w:color w:val="005999" w:themeColor="text1"/>
          <w:sz w:val="36"/>
          <w:szCs w:val="36"/>
        </w:rPr>
        <w:sectPr w:rsidR="00715FB8" w:rsidRPr="00715FB8" w:rsidSect="001B365D">
          <w:type w:val="continuous"/>
          <w:pgSz w:w="11906" w:h="16838"/>
          <w:pgMar w:top="1134" w:right="737" w:bottom="1134" w:left="737" w:header="709" w:footer="0" w:gutter="0"/>
          <w:cols w:space="2"/>
          <w:docGrid w:linePitch="360"/>
        </w:sectPr>
      </w:pPr>
      <w:r w:rsidRPr="00715FB8">
        <w:rPr>
          <w:rFonts w:ascii="Arial" w:hAnsi="Arial"/>
          <w:b/>
          <w:color w:val="005999" w:themeColor="text1"/>
          <w:sz w:val="36"/>
          <w:szCs w:val="36"/>
        </w:rPr>
        <w:t>JETZT Öl</w:t>
      </w:r>
      <w:r w:rsidR="001B4FE0">
        <w:rPr>
          <w:rFonts w:ascii="Arial" w:hAnsi="Arial"/>
          <w:b/>
          <w:color w:val="005999" w:themeColor="text1"/>
          <w:sz w:val="36"/>
          <w:szCs w:val="36"/>
        </w:rPr>
        <w:t>- und Gas</w:t>
      </w:r>
      <w:r w:rsidRPr="00715FB8">
        <w:rPr>
          <w:rFonts w:ascii="Arial" w:hAnsi="Arial"/>
          <w:b/>
          <w:color w:val="005999" w:themeColor="text1"/>
          <w:sz w:val="36"/>
          <w:szCs w:val="36"/>
        </w:rPr>
        <w:t>heizung tauschen</w:t>
      </w:r>
    </w:p>
    <w:p w14:paraId="2D30993D" w14:textId="77777777" w:rsidR="00715FB8" w:rsidRDefault="00715FB8" w:rsidP="00715FB8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11BB898F" w14:textId="0EF4E681" w:rsidR="00715FB8" w:rsidRPr="00E6673A" w:rsidRDefault="00715FB8" w:rsidP="00715FB8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6673A">
        <w:rPr>
          <w:rFonts w:ascii="Arial" w:hAnsi="Arial" w:cs="Arial"/>
          <w:sz w:val="22"/>
          <w:szCs w:val="22"/>
          <w:shd w:val="clear" w:color="auto" w:fill="FFFFFF"/>
        </w:rPr>
        <w:t xml:space="preserve">Heizen mit Öl </w:t>
      </w:r>
      <w:r w:rsidR="001B4FE0">
        <w:rPr>
          <w:rFonts w:ascii="Arial" w:hAnsi="Arial" w:cs="Arial"/>
          <w:sz w:val="22"/>
          <w:szCs w:val="22"/>
          <w:shd w:val="clear" w:color="auto" w:fill="FFFFFF"/>
        </w:rPr>
        <w:t xml:space="preserve">oder Gas </w:t>
      </w:r>
      <w:r w:rsidRPr="00E6673A">
        <w:rPr>
          <w:rFonts w:ascii="Arial" w:hAnsi="Arial" w:cs="Arial"/>
          <w:sz w:val="22"/>
          <w:szCs w:val="22"/>
          <w:shd w:val="clear" w:color="auto" w:fill="FFFFFF"/>
        </w:rPr>
        <w:t>ist nicht nur klimaschädlich, sondern auf lange Sicht auch sehr teuer. Zwei gute Gründe also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E6673A">
        <w:rPr>
          <w:rFonts w:ascii="Arial" w:hAnsi="Arial" w:cs="Arial"/>
          <w:sz w:val="22"/>
          <w:szCs w:val="22"/>
          <w:shd w:val="clear" w:color="auto" w:fill="FFFFFF"/>
        </w:rPr>
        <w:t xml:space="preserve"> um </w:t>
      </w:r>
      <w:r w:rsidR="001B4FE0">
        <w:rPr>
          <w:rFonts w:ascii="Arial" w:hAnsi="Arial" w:cs="Arial"/>
          <w:sz w:val="22"/>
          <w:szCs w:val="22"/>
          <w:shd w:val="clear" w:color="auto" w:fill="FFFFFF"/>
        </w:rPr>
        <w:t>das fossile</w:t>
      </w:r>
      <w:r w:rsidRPr="00E667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B4FE0">
        <w:rPr>
          <w:rFonts w:ascii="Arial" w:hAnsi="Arial" w:cs="Arial"/>
          <w:sz w:val="22"/>
          <w:szCs w:val="22"/>
          <w:shd w:val="clear" w:color="auto" w:fill="FFFFFF"/>
        </w:rPr>
        <w:t>Heizsystem</w:t>
      </w:r>
      <w:r w:rsidRPr="00E667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zu ersetzen</w:t>
      </w:r>
      <w:r w:rsidRPr="00E6673A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  <w:shd w:val="clear" w:color="auto" w:fill="FFFFFF"/>
        </w:rPr>
        <w:t>Aktuell</w:t>
      </w:r>
      <w:r w:rsidR="00F77B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6673A">
        <w:rPr>
          <w:rFonts w:ascii="Arial" w:hAnsi="Arial" w:cs="Arial"/>
          <w:sz w:val="22"/>
          <w:szCs w:val="22"/>
          <w:shd w:val="clear" w:color="auto" w:fill="FFFFFF"/>
        </w:rPr>
        <w:t xml:space="preserve">gibt es attraktive Förderungen und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umfangreiche </w:t>
      </w:r>
      <w:r w:rsidRPr="00E6673A">
        <w:rPr>
          <w:rFonts w:ascii="Arial" w:hAnsi="Arial" w:cs="Arial"/>
          <w:sz w:val="22"/>
          <w:szCs w:val="22"/>
          <w:shd w:val="clear" w:color="auto" w:fill="FFFFFF"/>
        </w:rPr>
        <w:t>Unterstützung von Bund und Land NÖ.</w:t>
      </w:r>
    </w:p>
    <w:p w14:paraId="465B6135" w14:textId="77777777" w:rsidR="00715FB8" w:rsidRDefault="00715FB8" w:rsidP="00913DEB">
      <w:pPr>
        <w:rPr>
          <w:rFonts w:ascii="Arial" w:hAnsi="Arial" w:cs="Arial"/>
          <w:sz w:val="24"/>
          <w:szCs w:val="24"/>
        </w:rPr>
      </w:pPr>
    </w:p>
    <w:p w14:paraId="10128A87" w14:textId="418458BC" w:rsidR="00913DEB" w:rsidRPr="00715FB8" w:rsidRDefault="00715FB8" w:rsidP="00913D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13DEB" w:rsidRPr="00913DEB">
        <w:rPr>
          <w:noProof/>
          <w:sz w:val="22"/>
          <w:szCs w:val="22"/>
          <w:lang w:eastAsia="de-AT"/>
        </w:rPr>
        <w:drawing>
          <wp:anchor distT="0" distB="0" distL="114300" distR="114300" simplePos="0" relativeHeight="251662336" behindDoc="1" locked="0" layoutInCell="1" allowOverlap="1" wp14:anchorId="5E938362" wp14:editId="5C243A70">
            <wp:simplePos x="0" y="0"/>
            <wp:positionH relativeFrom="column">
              <wp:posOffset>1995170</wp:posOffset>
            </wp:positionH>
            <wp:positionV relativeFrom="paragraph">
              <wp:posOffset>75276</wp:posOffset>
            </wp:positionV>
            <wp:extent cx="1178560" cy="1174115"/>
            <wp:effectExtent l="50800" t="50800" r="53340" b="45085"/>
            <wp:wrapTight wrapText="bothSides">
              <wp:wrapPolygon edited="0">
                <wp:start x="-636" y="-83"/>
                <wp:lineTo x="-649" y="14916"/>
                <wp:lineTo x="-183" y="20972"/>
                <wp:lineTo x="9439" y="21632"/>
                <wp:lineTo x="18312" y="21647"/>
                <wp:lineTo x="18544" y="21629"/>
                <wp:lineTo x="22025" y="21359"/>
                <wp:lineTo x="21984" y="5662"/>
                <wp:lineTo x="21464" y="-1094"/>
                <wp:lineTo x="1220" y="-227"/>
                <wp:lineTo x="-636" y="-83"/>
              </wp:wrapPolygon>
            </wp:wrapTight>
            <wp:docPr id="3" name="Grafik 3" descr="C:\Users\martin.ruhrhofer.GREEN\AppData\Local\Microsoft\Windows\Temporary Internet Files\Content.Word\Fotolia_GZV_Profilbild_XS_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.ruhrhofer.GREEN\AppData\Local\Microsoft\Windows\Temporary Internet Files\Content.Word\Fotolia_GZV_Profilbild_XS_man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5075">
                      <a:off x="0" y="0"/>
                      <a:ext cx="11785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Mit besten Grüßen,</w:t>
      </w:r>
      <w:r w:rsidRPr="00A412D5">
        <w:rPr>
          <w:rFonts w:ascii="Arial" w:hAnsi="Arial" w:cs="Arial"/>
          <w:sz w:val="24"/>
          <w:szCs w:val="24"/>
        </w:rPr>
        <w:t xml:space="preserve"> Ihr</w:t>
      </w:r>
    </w:p>
    <w:p w14:paraId="3259249A" w14:textId="14531464" w:rsidR="00913DEB" w:rsidRPr="00913DEB" w:rsidRDefault="00913DEB" w:rsidP="00913DEB">
      <w:pPr>
        <w:rPr>
          <w:rFonts w:ascii="Arial" w:hAnsi="Arial" w:cs="Arial"/>
          <w:sz w:val="22"/>
          <w:szCs w:val="22"/>
        </w:rPr>
      </w:pPr>
      <w:r w:rsidRPr="002634BB"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74E2D3D8" wp14:editId="3CE5FAA8">
            <wp:simplePos x="0" y="0"/>
            <wp:positionH relativeFrom="column">
              <wp:posOffset>5080</wp:posOffset>
            </wp:positionH>
            <wp:positionV relativeFrom="paragraph">
              <wp:posOffset>85552</wp:posOffset>
            </wp:positionV>
            <wp:extent cx="1781175" cy="536050"/>
            <wp:effectExtent l="0" t="0" r="0" b="0"/>
            <wp:wrapNone/>
            <wp:docPr id="34" name="Bild 3" descr="C:\Users\admin\Pictures\gz_vorlage\mustermann_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gz_vorlage\mustermann_unterschri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DEB">
        <w:rPr>
          <w:rFonts w:ascii="Arial" w:hAnsi="Arial" w:cs="Arial"/>
          <w:sz w:val="22"/>
          <w:szCs w:val="22"/>
        </w:rPr>
        <w:cr/>
      </w:r>
    </w:p>
    <w:p w14:paraId="20DDED55" w14:textId="77777777" w:rsidR="00913DEB" w:rsidRDefault="00913DEB" w:rsidP="00913DEB">
      <w:pPr>
        <w:jc w:val="both"/>
        <w:rPr>
          <w:rFonts w:ascii="Arial" w:hAnsi="Arial" w:cs="Arial"/>
          <w:sz w:val="24"/>
          <w:szCs w:val="24"/>
        </w:rPr>
      </w:pPr>
    </w:p>
    <w:p w14:paraId="7CE690FE" w14:textId="77777777" w:rsidR="00913DEB" w:rsidRDefault="00913DEB" w:rsidP="00913DEB">
      <w:pPr>
        <w:jc w:val="both"/>
        <w:rPr>
          <w:rFonts w:ascii="Arial" w:hAnsi="Arial" w:cs="Arial"/>
          <w:sz w:val="24"/>
          <w:szCs w:val="24"/>
        </w:rPr>
      </w:pPr>
    </w:p>
    <w:p w14:paraId="4C31C52C" w14:textId="0B7827FA" w:rsidR="00913DEB" w:rsidRPr="00715FB8" w:rsidRDefault="00913DEB" w:rsidP="00715FB8">
      <w:pPr>
        <w:rPr>
          <w:rFonts w:ascii="Arial" w:hAnsi="Arial" w:cs="Arial"/>
          <w:b/>
          <w:i/>
          <w:sz w:val="22"/>
          <w:szCs w:val="22"/>
        </w:rPr>
        <w:sectPr w:rsidR="00913DEB" w:rsidRPr="00715FB8" w:rsidSect="00913DEB">
          <w:type w:val="continuous"/>
          <w:pgSz w:w="11906" w:h="16838"/>
          <w:pgMar w:top="142" w:right="737" w:bottom="1134" w:left="737" w:header="709" w:footer="1349" w:gutter="0"/>
          <w:cols w:num="2" w:space="708"/>
          <w:docGrid w:linePitch="360"/>
        </w:sectPr>
      </w:pPr>
      <w:r w:rsidRPr="00913DEB">
        <w:rPr>
          <w:rFonts w:ascii="Arial" w:hAnsi="Arial" w:cs="Arial"/>
          <w:b/>
          <w:i/>
          <w:sz w:val="22"/>
          <w:szCs w:val="22"/>
        </w:rPr>
        <w:t xml:space="preserve">Umweltgemeinderat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913DEB">
        <w:rPr>
          <w:rFonts w:ascii="Arial" w:hAnsi="Arial" w:cs="Arial"/>
          <w:b/>
          <w:i/>
          <w:sz w:val="22"/>
          <w:szCs w:val="22"/>
          <w:highlight w:val="yellow"/>
        </w:rPr>
        <w:t>Max Mustermann</w:t>
      </w:r>
    </w:p>
    <w:p w14:paraId="2C65F710" w14:textId="77777777" w:rsidR="00913DEB" w:rsidRPr="00AD4E52" w:rsidRDefault="00913DEB" w:rsidP="00913DEB">
      <w:pPr>
        <w:jc w:val="both"/>
        <w:rPr>
          <w:rFonts w:ascii="Arial" w:hAnsi="Arial" w:cs="Arial"/>
          <w:sz w:val="10"/>
          <w:szCs w:val="10"/>
        </w:rPr>
        <w:sectPr w:rsidR="00913DEB" w:rsidRPr="00AD4E52" w:rsidSect="00913DEB">
          <w:type w:val="continuous"/>
          <w:pgSz w:w="11906" w:h="16838"/>
          <w:pgMar w:top="1134" w:right="737" w:bottom="1134" w:left="737" w:header="709" w:footer="1349" w:gutter="0"/>
          <w:cols w:num="2" w:space="2"/>
          <w:docGrid w:linePitch="360"/>
        </w:sectPr>
      </w:pPr>
    </w:p>
    <w:p w14:paraId="6CF1E4E5" w14:textId="77777777" w:rsidR="000B23BD" w:rsidRDefault="00715FB8" w:rsidP="00715FB8">
      <w:pPr>
        <w:rPr>
          <w:rFonts w:ascii="Arial" w:hAnsi="Arial" w:cs="Arial"/>
          <w:b/>
          <w:color w:val="005999" w:themeColor="text1"/>
          <w:sz w:val="32"/>
          <w:szCs w:val="40"/>
        </w:rPr>
      </w:pPr>
      <w:r w:rsidRPr="00715FB8">
        <w:rPr>
          <w:rFonts w:ascii="Arial" w:hAnsi="Arial" w:cs="Arial"/>
          <w:b/>
          <w:color w:val="005999" w:themeColor="text1"/>
          <w:sz w:val="32"/>
          <w:szCs w:val="40"/>
        </w:rPr>
        <w:t xml:space="preserve">Nutzen auch Sie die Chance zum </w:t>
      </w:r>
    </w:p>
    <w:p w14:paraId="187BF1E4" w14:textId="227CB425" w:rsidR="00913DEB" w:rsidRPr="000B23BD" w:rsidRDefault="00715FB8" w:rsidP="00715FB8">
      <w:pPr>
        <w:rPr>
          <w:rFonts w:ascii="Arial" w:hAnsi="Arial" w:cs="Arial"/>
          <w:b/>
          <w:color w:val="005999" w:themeColor="text1"/>
          <w:sz w:val="32"/>
          <w:szCs w:val="40"/>
        </w:rPr>
        <w:sectPr w:rsidR="00913DEB" w:rsidRPr="000B23BD" w:rsidSect="00913DEB">
          <w:type w:val="continuous"/>
          <w:pgSz w:w="11906" w:h="16838"/>
          <w:pgMar w:top="1134" w:right="737" w:bottom="1134" w:left="737" w:header="709" w:footer="1349" w:gutter="0"/>
          <w:cols w:space="2"/>
          <w:docGrid w:linePitch="360"/>
        </w:sectPr>
      </w:pPr>
      <w:r w:rsidRPr="00715FB8">
        <w:rPr>
          <w:rFonts w:ascii="Arial" w:hAnsi="Arial" w:cs="Arial"/>
          <w:b/>
          <w:color w:val="005999" w:themeColor="text1"/>
          <w:sz w:val="32"/>
          <w:szCs w:val="40"/>
        </w:rPr>
        <w:t>Umstieg auf erneuerbare Energie</w:t>
      </w:r>
    </w:p>
    <w:p w14:paraId="17D001B1" w14:textId="77777777" w:rsidR="00715FB8" w:rsidRPr="003657CD" w:rsidRDefault="00715FB8" w:rsidP="00913DEB">
      <w:pPr>
        <w:pStyle w:val="Textkrper"/>
        <w:spacing w:line="240" w:lineRule="auto"/>
        <w:jc w:val="left"/>
        <w:rPr>
          <w:b/>
          <w:color w:val="005999" w:themeColor="text1"/>
          <w:sz w:val="16"/>
          <w:szCs w:val="16"/>
        </w:rPr>
      </w:pPr>
    </w:p>
    <w:p w14:paraId="79927E08" w14:textId="167EC172" w:rsidR="00131B80" w:rsidRDefault="00715FB8" w:rsidP="00913DEB">
      <w:pPr>
        <w:pStyle w:val="Textkrper"/>
        <w:spacing w:line="240" w:lineRule="auto"/>
        <w:jc w:val="left"/>
        <w:rPr>
          <w:b/>
          <w:color w:val="005999" w:themeColor="text1"/>
          <w:sz w:val="22"/>
          <w:szCs w:val="22"/>
        </w:rPr>
      </w:pPr>
      <w:r w:rsidRPr="00715FB8">
        <w:rPr>
          <w:b/>
          <w:color w:val="005999" w:themeColor="text1"/>
          <w:sz w:val="22"/>
          <w:szCs w:val="22"/>
        </w:rPr>
        <w:t xml:space="preserve">Umsteigen lohnt sich! </w:t>
      </w:r>
    </w:p>
    <w:p w14:paraId="7B04E0B0" w14:textId="016179CC" w:rsidR="00715FB8" w:rsidRPr="003657CD" w:rsidRDefault="00715FB8" w:rsidP="00715FB8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15FB8">
        <w:rPr>
          <w:rFonts w:ascii="Arial" w:hAnsi="Arial" w:cs="Arial"/>
          <w:sz w:val="22"/>
          <w:szCs w:val="22"/>
          <w:shd w:val="clear" w:color="auto" w:fill="FFFFFF"/>
        </w:rPr>
        <w:t xml:space="preserve">Im Neubau ist es in NÖ bereits seit 2019 verboten Ölheizungen einzubauen. In den nächsten Jahren soll der Ausstieg auch </w:t>
      </w:r>
      <w:r w:rsidR="00A919C2">
        <w:rPr>
          <w:rFonts w:ascii="Arial" w:hAnsi="Arial" w:cs="Arial"/>
          <w:sz w:val="22"/>
          <w:szCs w:val="22"/>
          <w:shd w:val="clear" w:color="auto" w:fill="FFFFFF"/>
        </w:rPr>
        <w:t>in bestehenden Gebäuden</w:t>
      </w:r>
      <w:r w:rsidRPr="00715FB8">
        <w:rPr>
          <w:rFonts w:ascii="Arial" w:hAnsi="Arial" w:cs="Arial"/>
          <w:sz w:val="22"/>
          <w:szCs w:val="22"/>
          <w:shd w:val="clear" w:color="auto" w:fill="FFFFFF"/>
        </w:rPr>
        <w:t xml:space="preserve"> Zug um Zug erfolgen. </w:t>
      </w:r>
      <w:r w:rsidR="00210396" w:rsidRPr="00E6673A">
        <w:rPr>
          <w:rFonts w:ascii="Arial" w:hAnsi="Arial" w:cs="Arial"/>
          <w:sz w:val="22"/>
          <w:szCs w:val="22"/>
          <w:shd w:val="clear" w:color="auto" w:fill="FFFFFF"/>
        </w:rPr>
        <w:t>Da trifft es sich gut</w:t>
      </w:r>
      <w:r w:rsidR="00210396">
        <w:rPr>
          <w:rFonts w:ascii="Arial" w:hAnsi="Arial" w:cs="Arial"/>
          <w:sz w:val="22"/>
          <w:szCs w:val="22"/>
          <w:shd w:val="clear" w:color="auto" w:fill="FFFFFF"/>
        </w:rPr>
        <w:t xml:space="preserve"> – die Förderungen für den Umstieg auf </w:t>
      </w:r>
      <w:r w:rsidR="00210396" w:rsidRPr="00E6673A">
        <w:rPr>
          <w:rFonts w:ascii="Arial" w:hAnsi="Arial" w:cs="Arial"/>
          <w:sz w:val="22"/>
          <w:szCs w:val="22"/>
          <w:shd w:val="clear" w:color="auto" w:fill="FFFFFF"/>
        </w:rPr>
        <w:t xml:space="preserve">erneuerbare Heizsysteme </w:t>
      </w:r>
      <w:r w:rsidR="00210396">
        <w:rPr>
          <w:rFonts w:ascii="Arial" w:hAnsi="Arial" w:cs="Arial"/>
          <w:sz w:val="22"/>
          <w:szCs w:val="22"/>
          <w:shd w:val="clear" w:color="auto" w:fill="FFFFFF"/>
        </w:rPr>
        <w:t>sind hoch wie nie!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</w:p>
    <w:p w14:paraId="052CB4E8" w14:textId="19DB4755" w:rsidR="00715FB8" w:rsidRPr="00715FB8" w:rsidRDefault="00A919C2" w:rsidP="00715FB8">
      <w:pPr>
        <w:pStyle w:val="Textkrper"/>
        <w:spacing w:line="240" w:lineRule="auto"/>
        <w:jc w:val="left"/>
        <w:rPr>
          <w:b/>
          <w:color w:val="005999" w:themeColor="text1"/>
          <w:sz w:val="22"/>
          <w:szCs w:val="22"/>
        </w:rPr>
      </w:pPr>
      <w:r>
        <w:rPr>
          <w:b/>
          <w:color w:val="005999" w:themeColor="text1"/>
          <w:sz w:val="22"/>
          <w:szCs w:val="22"/>
        </w:rPr>
        <w:t>„</w:t>
      </w:r>
      <w:r w:rsidR="00715FB8" w:rsidRPr="00715FB8">
        <w:rPr>
          <w:b/>
          <w:color w:val="005999" w:themeColor="text1"/>
          <w:sz w:val="22"/>
          <w:szCs w:val="22"/>
        </w:rPr>
        <w:t>Raus aus</w:t>
      </w:r>
      <w:r>
        <w:rPr>
          <w:b/>
          <w:color w:val="005999" w:themeColor="text1"/>
          <w:sz w:val="22"/>
          <w:szCs w:val="22"/>
        </w:rPr>
        <w:t xml:space="preserve"> </w:t>
      </w:r>
      <w:r w:rsidR="00715FB8" w:rsidRPr="00715FB8">
        <w:rPr>
          <w:b/>
          <w:color w:val="005999" w:themeColor="text1"/>
          <w:sz w:val="22"/>
          <w:szCs w:val="22"/>
        </w:rPr>
        <w:t>Öl</w:t>
      </w:r>
      <w:r w:rsidR="001B4FE0">
        <w:rPr>
          <w:b/>
          <w:color w:val="005999" w:themeColor="text1"/>
          <w:sz w:val="22"/>
          <w:szCs w:val="22"/>
        </w:rPr>
        <w:t xml:space="preserve"> und Gas</w:t>
      </w:r>
      <w:r>
        <w:rPr>
          <w:b/>
          <w:color w:val="005999" w:themeColor="text1"/>
          <w:sz w:val="22"/>
          <w:szCs w:val="22"/>
        </w:rPr>
        <w:t>“</w:t>
      </w:r>
      <w:r w:rsidR="00715FB8" w:rsidRPr="00715FB8">
        <w:rPr>
          <w:b/>
          <w:color w:val="005999" w:themeColor="text1"/>
          <w:sz w:val="22"/>
          <w:szCs w:val="22"/>
        </w:rPr>
        <w:t>-Förderaktion</w:t>
      </w:r>
    </w:p>
    <w:p w14:paraId="0BCB67DA" w14:textId="77777777" w:rsidR="00210396" w:rsidRDefault="00210396" w:rsidP="00715FB8">
      <w:pPr>
        <w:rPr>
          <w:rFonts w:ascii="Arial" w:hAnsi="Arial" w:cs="Arial"/>
          <w:sz w:val="22"/>
          <w:szCs w:val="22"/>
        </w:rPr>
      </w:pPr>
      <w:r w:rsidRPr="00210396">
        <w:rPr>
          <w:rFonts w:ascii="Arial" w:hAnsi="Arial" w:cs="Arial"/>
          <w:sz w:val="22"/>
          <w:szCs w:val="22"/>
        </w:rPr>
        <w:t xml:space="preserve">Unter dem Motto „Raus aus Öl und Gas“ fördert der Bund den </w:t>
      </w:r>
      <w:r w:rsidRPr="00210396">
        <w:rPr>
          <w:rFonts w:ascii="Arial" w:hAnsi="Arial" w:cs="Arial"/>
          <w:b/>
          <w:bCs/>
          <w:sz w:val="22"/>
          <w:szCs w:val="22"/>
        </w:rPr>
        <w:t>Umstieg</w:t>
      </w:r>
      <w:r w:rsidRPr="00210396">
        <w:rPr>
          <w:rFonts w:ascii="Arial" w:hAnsi="Arial" w:cs="Arial"/>
          <w:sz w:val="22"/>
          <w:szCs w:val="22"/>
        </w:rPr>
        <w:t xml:space="preserve"> von Öl- und Gasheizungen auf klimafreundliche Heizsysteme mit </w:t>
      </w:r>
      <w:r w:rsidRPr="00210396">
        <w:rPr>
          <w:rFonts w:ascii="Arial" w:hAnsi="Arial" w:cs="Arial"/>
          <w:b/>
          <w:bCs/>
          <w:sz w:val="22"/>
          <w:szCs w:val="22"/>
        </w:rPr>
        <w:t>bis zu 75 Prozent</w:t>
      </w:r>
      <w:r w:rsidRPr="00210396">
        <w:rPr>
          <w:rFonts w:ascii="Arial" w:hAnsi="Arial" w:cs="Arial"/>
          <w:sz w:val="22"/>
          <w:szCs w:val="22"/>
        </w:rPr>
        <w:t>. Als klimafreundlich gelten Nah- und Fernwärme, Wärmepumpen und Holzheizungen.</w:t>
      </w:r>
      <w:r>
        <w:rPr>
          <w:rFonts w:ascii="Arial" w:hAnsi="Arial" w:cs="Arial"/>
          <w:sz w:val="22"/>
          <w:szCs w:val="22"/>
        </w:rPr>
        <w:t xml:space="preserve"> </w:t>
      </w:r>
      <w:r w:rsidRPr="00210396">
        <w:rPr>
          <w:rFonts w:ascii="Arial" w:hAnsi="Arial" w:cs="Arial"/>
          <w:sz w:val="22"/>
          <w:szCs w:val="22"/>
        </w:rPr>
        <w:t xml:space="preserve">Umstiegswillige erhalten bis zu 75 % der förderungsfähigen Investitionskosten. Die tatsächliche </w:t>
      </w:r>
      <w:r w:rsidRPr="00210396">
        <w:rPr>
          <w:rFonts w:ascii="Arial" w:hAnsi="Arial" w:cs="Arial"/>
          <w:b/>
          <w:bCs/>
          <w:sz w:val="22"/>
          <w:szCs w:val="22"/>
        </w:rPr>
        <w:t>Förderhöhe</w:t>
      </w:r>
      <w:r w:rsidRPr="00210396">
        <w:rPr>
          <w:rFonts w:ascii="Arial" w:hAnsi="Arial" w:cs="Arial"/>
          <w:sz w:val="22"/>
          <w:szCs w:val="22"/>
        </w:rPr>
        <w:t xml:space="preserve"> hängt von der installierten </w:t>
      </w:r>
      <w:r w:rsidRPr="00210396">
        <w:rPr>
          <w:rFonts w:ascii="Arial" w:hAnsi="Arial" w:cs="Arial"/>
          <w:b/>
          <w:bCs/>
          <w:sz w:val="22"/>
          <w:szCs w:val="22"/>
        </w:rPr>
        <w:t>Technologie</w:t>
      </w:r>
      <w:r w:rsidRPr="00210396">
        <w:rPr>
          <w:rFonts w:ascii="Arial" w:hAnsi="Arial" w:cs="Arial"/>
          <w:sz w:val="22"/>
          <w:szCs w:val="22"/>
        </w:rPr>
        <w:t>* ab.</w:t>
      </w:r>
      <w:r>
        <w:rPr>
          <w:rFonts w:ascii="Arial" w:hAnsi="Arial" w:cs="Arial"/>
          <w:sz w:val="22"/>
          <w:szCs w:val="22"/>
        </w:rPr>
        <w:t xml:space="preserve"> E</w:t>
      </w:r>
      <w:r w:rsidRPr="00210396">
        <w:rPr>
          <w:rFonts w:ascii="Arial" w:hAnsi="Arial" w:cs="Arial"/>
          <w:sz w:val="22"/>
          <w:szCs w:val="22"/>
        </w:rPr>
        <w:t xml:space="preserve">inkommensschwache Haushalte erhalten sogar bis zu 100 % Förderung! Einreichen können nur Privatpersonen. </w:t>
      </w:r>
    </w:p>
    <w:p w14:paraId="008AB82C" w14:textId="77777777" w:rsidR="00210396" w:rsidRDefault="00210396" w:rsidP="00715FB8">
      <w:pPr>
        <w:rPr>
          <w:rFonts w:ascii="Arial" w:hAnsi="Arial" w:cs="Arial"/>
          <w:sz w:val="22"/>
          <w:szCs w:val="22"/>
        </w:rPr>
      </w:pPr>
    </w:p>
    <w:p w14:paraId="616ED169" w14:textId="155BDF1A" w:rsidR="00715FB8" w:rsidRPr="003657CD" w:rsidRDefault="008F282F" w:rsidP="00715F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970F97E" wp14:editId="6D4CC081">
            <wp:extent cx="2857500" cy="160623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36" cy="161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487C7" w14:textId="16438700" w:rsidR="00715FB8" w:rsidRPr="00B148DF" w:rsidRDefault="008F282F" w:rsidP="008F28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© </w:t>
      </w:r>
      <w:r w:rsidR="00BB425A" w:rsidRPr="00BB425A">
        <w:rPr>
          <w:rFonts w:ascii="Arial" w:hAnsi="Arial" w:cs="Arial"/>
          <w:sz w:val="16"/>
          <w:szCs w:val="16"/>
        </w:rPr>
        <w:t>Anatolir - Stock.Adobe.com</w:t>
      </w:r>
    </w:p>
    <w:p w14:paraId="601DD3AC" w14:textId="76B30609" w:rsidR="001D288A" w:rsidRPr="001D288A" w:rsidRDefault="000A6FE1" w:rsidP="001D288A">
      <w:pPr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ascii="Arial" w:eastAsia="Times New Roman" w:hAnsi="Arial"/>
          <w:b/>
          <w:bCs/>
          <w:color w:val="005A99"/>
          <w:sz w:val="28"/>
          <w:szCs w:val="24"/>
          <w:u w:color="000000"/>
          <w:lang w:val="de-DE" w:eastAsia="de-DE"/>
        </w:rPr>
      </w:pPr>
      <w:r>
        <w:rPr>
          <w:rFonts w:ascii="Arial" w:eastAsia="Times New Roman" w:hAnsi="Arial"/>
          <w:b/>
          <w:bCs/>
          <w:color w:val="005A99"/>
          <w:sz w:val="28"/>
          <w:szCs w:val="24"/>
          <w:u w:color="000000"/>
          <w:lang w:val="de-DE" w:eastAsia="de-DE"/>
        </w:rPr>
        <w:t>Informationen zum Umstieg auf erneuerbare Energieträger</w:t>
      </w:r>
    </w:p>
    <w:p w14:paraId="68805F04" w14:textId="77777777" w:rsidR="000A6FE1" w:rsidRDefault="000A6FE1" w:rsidP="001D288A">
      <w:pPr>
        <w:rPr>
          <w:rFonts w:ascii="Arial" w:eastAsia="Times New Roman" w:hAnsi="Arial" w:cs="Arial"/>
          <w:sz w:val="22"/>
          <w:szCs w:val="22"/>
          <w:lang w:val="de-DE" w:eastAsia="de-DE"/>
        </w:rPr>
      </w:pPr>
    </w:p>
    <w:p w14:paraId="599D3DF3" w14:textId="7B39FF11" w:rsidR="001D288A" w:rsidRDefault="001D288A" w:rsidP="001D288A">
      <w:pPr>
        <w:rPr>
          <w:rFonts w:ascii="Arial" w:eastAsia="Times New Roman" w:hAnsi="Arial" w:cs="Arial"/>
          <w:sz w:val="22"/>
          <w:szCs w:val="22"/>
          <w:lang w:val="de-DE" w:eastAsia="de-DE"/>
        </w:rPr>
      </w:pPr>
      <w:r w:rsidRPr="001D288A">
        <w:rPr>
          <w:rFonts w:ascii="Arial" w:eastAsia="Times New Roman" w:hAnsi="Arial" w:cs="Arial"/>
          <w:sz w:val="22"/>
          <w:szCs w:val="22"/>
          <w:lang w:val="de-DE" w:eastAsia="de-DE"/>
        </w:rPr>
        <w:t xml:space="preserve">Nützen Sie am besten </w:t>
      </w:r>
      <w:r w:rsidR="00210396">
        <w:rPr>
          <w:rFonts w:ascii="Arial" w:eastAsia="Times New Roman" w:hAnsi="Arial" w:cs="Arial"/>
          <w:sz w:val="22"/>
          <w:szCs w:val="22"/>
          <w:lang w:val="de-DE" w:eastAsia="de-DE"/>
        </w:rPr>
        <w:t xml:space="preserve">die </w:t>
      </w:r>
      <w:r w:rsidRPr="00210396">
        <w:rPr>
          <w:rFonts w:ascii="Arial" w:eastAsia="Times New Roman" w:hAnsi="Arial" w:cs="Arial"/>
          <w:b/>
          <w:bCs/>
          <w:sz w:val="22"/>
          <w:szCs w:val="22"/>
          <w:lang w:val="de-DE" w:eastAsia="de-DE"/>
        </w:rPr>
        <w:t>Informations</w:t>
      </w:r>
      <w:r w:rsidR="00210396">
        <w:rPr>
          <w:rFonts w:ascii="Arial" w:eastAsia="Times New Roman" w:hAnsi="Arial" w:cs="Arial"/>
          <w:b/>
          <w:bCs/>
          <w:sz w:val="22"/>
          <w:szCs w:val="22"/>
          <w:lang w:val="de-DE" w:eastAsia="de-DE"/>
        </w:rPr>
        <w:t xml:space="preserve">veranstaltungen </w:t>
      </w:r>
      <w:r w:rsidR="00210396" w:rsidRPr="00210396">
        <w:rPr>
          <w:rFonts w:ascii="Arial" w:eastAsia="Times New Roman" w:hAnsi="Arial" w:cs="Arial"/>
          <w:sz w:val="22"/>
          <w:szCs w:val="22"/>
          <w:lang w:val="de-DE" w:eastAsia="de-DE"/>
        </w:rPr>
        <w:t>unter</w:t>
      </w:r>
      <w:r w:rsidR="00210396">
        <w:rPr>
          <w:rFonts w:ascii="Arial" w:eastAsia="Times New Roman" w:hAnsi="Arial" w:cs="Arial"/>
          <w:b/>
          <w:bCs/>
          <w:sz w:val="22"/>
          <w:szCs w:val="22"/>
          <w:lang w:val="de-DE" w:eastAsia="de-DE"/>
        </w:rPr>
        <w:t xml:space="preserve"> </w:t>
      </w:r>
      <w:hyperlink r:id="rId11" w:history="1">
        <w:r w:rsidRPr="001D288A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de-DE" w:eastAsia="de-DE"/>
          </w:rPr>
          <w:t>www.energie-noe.at/infotermine</w:t>
        </w:r>
      </w:hyperlink>
      <w:r w:rsidRPr="001D288A">
        <w:rPr>
          <w:rFonts w:ascii="Arial" w:eastAsia="Times New Roman" w:hAnsi="Arial" w:cs="Arial"/>
          <w:sz w:val="22"/>
          <w:szCs w:val="22"/>
          <w:lang w:val="de-DE" w:eastAsia="de-DE"/>
        </w:rPr>
        <w:t xml:space="preserve">. Sie werden bei den </w:t>
      </w:r>
      <w:r w:rsidRPr="001D288A">
        <w:rPr>
          <w:rFonts w:ascii="Arial" w:eastAsia="Times New Roman" w:hAnsi="Arial" w:cs="Arial"/>
          <w:b/>
          <w:bCs/>
          <w:sz w:val="22"/>
          <w:szCs w:val="22"/>
          <w:lang w:val="de-DE" w:eastAsia="de-DE"/>
        </w:rPr>
        <w:t>Infoterminen online oder in Ihrer Region</w:t>
      </w:r>
      <w:r w:rsidRPr="001D288A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bestmöglich bei der Auswahl eines geeigneten erneuerbare</w:t>
      </w:r>
      <w:r w:rsidR="00A919C2">
        <w:rPr>
          <w:rFonts w:ascii="Arial" w:eastAsia="Times New Roman" w:hAnsi="Arial" w:cs="Arial"/>
          <w:sz w:val="22"/>
          <w:szCs w:val="22"/>
          <w:lang w:val="de-DE" w:eastAsia="de-DE"/>
        </w:rPr>
        <w:t>n</w:t>
      </w:r>
      <w:r w:rsidRPr="001D288A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Heizsystems unterstützt und über Kosten</w:t>
      </w:r>
      <w:r w:rsidR="00210396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und</w:t>
      </w:r>
      <w:r w:rsidRPr="001D288A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Fördermöglichkeiten informiert. </w:t>
      </w:r>
      <w:r w:rsidR="00A919C2">
        <w:rPr>
          <w:rFonts w:ascii="Arial" w:eastAsia="Times New Roman" w:hAnsi="Arial" w:cs="Arial"/>
          <w:sz w:val="22"/>
          <w:szCs w:val="22"/>
          <w:lang w:val="de-DE" w:eastAsia="de-DE"/>
        </w:rPr>
        <w:t>Weiterführende</w:t>
      </w:r>
      <w:r w:rsidR="000A6FE1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Informationen finden Sie auch auf </w:t>
      </w:r>
      <w:r w:rsidR="000A6FE1">
        <w:rPr>
          <w:rFonts w:ascii="Arial" w:eastAsia="Times New Roman" w:hAnsi="Arial" w:cs="Arial"/>
          <w:color w:val="0000FF"/>
          <w:sz w:val="22"/>
          <w:szCs w:val="22"/>
          <w:u w:val="single"/>
          <w:lang w:val="de-DE" w:eastAsia="de-DE"/>
        </w:rPr>
        <w:t>www.energie-noe.at/faq</w:t>
      </w:r>
      <w:r w:rsidR="000A6FE1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</w:t>
      </w:r>
    </w:p>
    <w:p w14:paraId="4339364D" w14:textId="77777777" w:rsidR="001D288A" w:rsidRDefault="001D288A" w:rsidP="001D288A">
      <w:pPr>
        <w:rPr>
          <w:rFonts w:ascii="Arial" w:eastAsia="Times New Roman" w:hAnsi="Arial" w:cs="Arial"/>
          <w:sz w:val="22"/>
          <w:szCs w:val="22"/>
          <w:lang w:val="de-DE" w:eastAsia="de-DE"/>
        </w:rPr>
      </w:pPr>
    </w:p>
    <w:p w14:paraId="734E490B" w14:textId="58BA3955" w:rsidR="001D288A" w:rsidRPr="001D288A" w:rsidRDefault="001D288A" w:rsidP="001D288A">
      <w:pPr>
        <w:rPr>
          <w:rFonts w:ascii="Arial" w:eastAsia="Times New Roman" w:hAnsi="Arial" w:cs="Arial"/>
          <w:sz w:val="22"/>
          <w:szCs w:val="22"/>
          <w:lang w:val="de-DE" w:eastAsia="de-DE"/>
        </w:rPr>
      </w:pPr>
      <w:r w:rsidRPr="001D288A">
        <w:rPr>
          <w:rFonts w:ascii="Arial" w:eastAsia="Times New Roman" w:hAnsi="Arial" w:cs="Arial"/>
          <w:sz w:val="22"/>
          <w:szCs w:val="22"/>
          <w:lang w:val="de-DE" w:eastAsia="de-DE"/>
        </w:rPr>
        <w:t xml:space="preserve">Wenn Sie </w:t>
      </w:r>
      <w:r w:rsidR="002027DC">
        <w:rPr>
          <w:rFonts w:ascii="Arial" w:eastAsia="Times New Roman" w:hAnsi="Arial" w:cs="Arial"/>
          <w:sz w:val="22"/>
          <w:szCs w:val="22"/>
          <w:lang w:val="de-DE" w:eastAsia="de-DE"/>
        </w:rPr>
        <w:t xml:space="preserve">ein </w:t>
      </w:r>
      <w:r w:rsidRPr="001D288A">
        <w:rPr>
          <w:rFonts w:ascii="Arial" w:eastAsia="Times New Roman" w:hAnsi="Arial" w:cs="Arial"/>
          <w:b/>
          <w:bCs/>
          <w:sz w:val="22"/>
          <w:szCs w:val="22"/>
          <w:lang w:val="de-DE" w:eastAsia="de-DE"/>
        </w:rPr>
        <w:t xml:space="preserve">Beratungsprotokoll für </w:t>
      </w:r>
      <w:r>
        <w:rPr>
          <w:rFonts w:ascii="Arial" w:eastAsia="Times New Roman" w:hAnsi="Arial" w:cs="Arial"/>
          <w:b/>
          <w:bCs/>
          <w:sz w:val="22"/>
          <w:szCs w:val="22"/>
          <w:lang w:val="de-DE" w:eastAsia="de-DE"/>
        </w:rPr>
        <w:t>die</w:t>
      </w:r>
      <w:r w:rsidRPr="001D288A">
        <w:rPr>
          <w:rFonts w:ascii="Arial" w:eastAsia="Times New Roman" w:hAnsi="Arial" w:cs="Arial"/>
          <w:b/>
          <w:bCs/>
          <w:sz w:val="22"/>
          <w:szCs w:val="22"/>
          <w:lang w:val="de-DE" w:eastAsia="de-DE"/>
        </w:rPr>
        <w:t xml:space="preserve"> Bundesförderung</w:t>
      </w:r>
      <w:r w:rsidRPr="001D288A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erhalten wollen, </w:t>
      </w:r>
      <w:r w:rsidR="000A6FE1" w:rsidRPr="000A6FE1">
        <w:rPr>
          <w:rFonts w:ascii="Arial" w:eastAsia="Times New Roman" w:hAnsi="Arial" w:cs="Arial"/>
          <w:sz w:val="22"/>
          <w:szCs w:val="22"/>
          <w:lang w:val="de-DE" w:eastAsia="de-DE"/>
        </w:rPr>
        <w:t xml:space="preserve">dann füllen Sie den Online-Erhebungsbogen auf </w:t>
      </w:r>
      <w:r w:rsidR="000A6FE1">
        <w:rPr>
          <w:rFonts w:ascii="Arial" w:eastAsia="Times New Roman" w:hAnsi="Arial" w:cs="Arial"/>
          <w:color w:val="0000FF"/>
          <w:sz w:val="22"/>
          <w:szCs w:val="22"/>
          <w:u w:val="single"/>
          <w:lang w:val="de-DE" w:eastAsia="de-DE"/>
        </w:rPr>
        <w:t>www.energie-noe.at/heizungstausch</w:t>
      </w:r>
      <w:r w:rsidR="000A6FE1" w:rsidRPr="000A6FE1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aus und Sie erhalten automatisch ein Beratungsprotokoll mit Empfehlungen zugesandt oder werden bei Unklarheiten telefonisch kontaktiert.</w:t>
      </w:r>
    </w:p>
    <w:p w14:paraId="7C717B39" w14:textId="77777777" w:rsidR="002027DC" w:rsidRDefault="002027DC" w:rsidP="00715FB8">
      <w:pPr>
        <w:rPr>
          <w:rFonts w:ascii="Arial" w:hAnsi="Arial" w:cs="Arial"/>
          <w:sz w:val="22"/>
          <w:szCs w:val="22"/>
        </w:rPr>
      </w:pPr>
    </w:p>
    <w:p w14:paraId="3CC8AC9C" w14:textId="2FAC34C7" w:rsidR="0093275D" w:rsidRDefault="001D288A" w:rsidP="00715F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Näher</w:t>
      </w:r>
      <w:r w:rsidR="002027D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Informationen: </w:t>
      </w:r>
    </w:p>
    <w:p w14:paraId="281F9711" w14:textId="6E406FDA" w:rsidR="00131B80" w:rsidRDefault="00210396" w:rsidP="000B23BD">
      <w:pPr>
        <w:rPr>
          <w:rFonts w:ascii="Arial" w:eastAsia="Times New Roman" w:hAnsi="Arial" w:cs="Arial"/>
          <w:color w:val="0000FF"/>
          <w:sz w:val="22"/>
          <w:szCs w:val="22"/>
          <w:u w:val="single"/>
          <w:lang w:val="de-DE" w:eastAsia="de-DE"/>
        </w:rPr>
      </w:pPr>
      <w:hyperlink r:id="rId12" w:history="1">
        <w:r w:rsidRPr="0072276B">
          <w:rPr>
            <w:rStyle w:val="Hyperlink"/>
            <w:rFonts w:ascii="Arial" w:eastAsia="Times New Roman" w:hAnsi="Arial" w:cs="Arial"/>
            <w:sz w:val="22"/>
            <w:szCs w:val="22"/>
            <w:lang w:val="de-DE" w:eastAsia="de-DE"/>
          </w:rPr>
          <w:t>www.energie-noe.at/beratungsangebot</w:t>
        </w:r>
      </w:hyperlink>
    </w:p>
    <w:p w14:paraId="6D4A33CE" w14:textId="77777777" w:rsidR="00210396" w:rsidRDefault="00210396" w:rsidP="000B23BD">
      <w:pPr>
        <w:rPr>
          <w:rFonts w:ascii="Arial" w:eastAsia="Times New Roman" w:hAnsi="Arial" w:cs="Arial"/>
          <w:color w:val="0000FF"/>
          <w:sz w:val="22"/>
          <w:szCs w:val="22"/>
          <w:u w:val="single"/>
          <w:lang w:val="de-DE" w:eastAsia="de-DE"/>
        </w:rPr>
      </w:pPr>
    </w:p>
    <w:p w14:paraId="1F88D040" w14:textId="47EB8785" w:rsidR="00210396" w:rsidRPr="00795CF7" w:rsidRDefault="00210396" w:rsidP="000B23BD">
      <w:pPr>
        <w:rPr>
          <w:rFonts w:ascii="Arial" w:eastAsia="Times New Roman" w:hAnsi="Arial" w:cs="Arial"/>
          <w:color w:val="0000FF"/>
          <w:sz w:val="22"/>
          <w:szCs w:val="22"/>
          <w:u w:val="single"/>
          <w:lang w:val="de-DE" w:eastAsia="de-DE"/>
        </w:rPr>
      </w:pPr>
      <w:r w:rsidRPr="00210396">
        <w:rPr>
          <w:rFonts w:ascii="Arial" w:eastAsia="Times New Roman" w:hAnsi="Arial" w:cs="Arial"/>
          <w:sz w:val="18"/>
          <w:szCs w:val="18"/>
          <w:lang w:val="de-DE" w:eastAsia="de-DE"/>
        </w:rPr>
        <w:t>*Ersatz einer fossilen Heizung durch: Nah-/Fernwärme 15.000 Euro, Pellets- oder Hackgutheizung 18.000 Euro, Scheitholz-Zentralheizung 16.000 Euro, Luft-Wasser-Wärmepumpe bis 16.000 Euro, Wasser-Wasser- oder Sole-Wasser-Wärmepumpe bis 23.000 Euro; Zuschlagsmöglichkeiten: Ersatz Gas-Herd durch Elektro-Herd + 1.200 Euro, Bohrbonus bei Wasser-Wasser oder Sole-Wasser-Wärmepumpe + 5.000 Euro, Umstieg auf Niedertemperatur-Wärmeverteilsystem+ 4.000 Euro, Gesamtsanierungskonzept + 500 Euro, Solarbonus bei zeitgleicher Installation einer thermischen Solaranlage (mind. 6 m2) + 2.500 Euro</w:t>
      </w:r>
    </w:p>
    <w:sectPr w:rsidR="00210396" w:rsidRPr="00795CF7" w:rsidSect="00913DEB">
      <w:type w:val="continuous"/>
      <w:pgSz w:w="11906" w:h="16838"/>
      <w:pgMar w:top="1134" w:right="737" w:bottom="1574" w:left="737" w:header="709" w:footer="134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3793" w14:textId="77777777" w:rsidR="00715FB8" w:rsidRDefault="00715FB8" w:rsidP="00913DEB">
      <w:r>
        <w:separator/>
      </w:r>
    </w:p>
  </w:endnote>
  <w:endnote w:type="continuationSeparator" w:id="0">
    <w:p w14:paraId="067EF46E" w14:textId="77777777" w:rsidR="00715FB8" w:rsidRDefault="00715FB8" w:rsidP="0091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 Light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0067" w14:textId="7CEB12AF" w:rsidR="00210396" w:rsidRPr="00913DEB" w:rsidRDefault="00913DEB" w:rsidP="00D94341">
    <w:pPr>
      <w:tabs>
        <w:tab w:val="left" w:pos="567"/>
      </w:tabs>
      <w:rPr>
        <w:rFonts w:ascii="Arial" w:hAnsi="Arial" w:cs="Arial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6B922A" wp14:editId="3CD33FCE">
              <wp:simplePos x="0" y="0"/>
              <wp:positionH relativeFrom="column">
                <wp:posOffset>-6350</wp:posOffset>
              </wp:positionH>
              <wp:positionV relativeFrom="paragraph">
                <wp:posOffset>568036</wp:posOffset>
              </wp:positionV>
              <wp:extent cx="4331855" cy="175491"/>
              <wp:effectExtent l="0" t="0" r="0" b="254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1855" cy="1754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8E9F47" w14:textId="7D3E1B40" w:rsidR="00913DEB" w:rsidRPr="00913DEB" w:rsidRDefault="00913DEB">
                          <w:r w:rsidRPr="00913DEB">
                            <w:rPr>
                              <w:rFonts w:ascii="Arial" w:hAnsi="Arial" w:cs="Arial"/>
                              <w:b/>
                              <w:color w:val="005999" w:themeColor="text1"/>
                            </w:rPr>
                            <w:t xml:space="preserve">Weitere Informationen finden Sie unter </w:t>
                          </w:r>
                          <w:hyperlink r:id="rId1" w:history="1">
                            <w:r w:rsidR="00503BD7" w:rsidRPr="0065259A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>www.energie-noe.at</w:t>
                            </w:r>
                          </w:hyperlink>
                          <w:r w:rsidR="00503BD7">
                            <w:rPr>
                              <w:rFonts w:ascii="Arial" w:hAnsi="Arial" w:cs="Arial"/>
                              <w:b/>
                              <w:color w:val="005999" w:themeColor="tex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B922A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.5pt;margin-top:44.75pt;width:341.1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" fillcolor="white [3201]" stroked="f" strokeweight=".5pt">
              <v:textbox inset="0,0,0,0">
                <w:txbxContent>
                  <w:p w14:paraId="408E9F47" w14:textId="7D3E1B40" w:rsidR="00913DEB" w:rsidRPr="00913DEB" w:rsidRDefault="00913DEB">
                    <w:r w:rsidRPr="00913DEB">
                      <w:rPr>
                        <w:rFonts w:ascii="Arial" w:hAnsi="Arial" w:cs="Arial"/>
                        <w:b/>
                        <w:color w:val="005999" w:themeColor="text1"/>
                      </w:rPr>
                      <w:t xml:space="preserve">Weitere Informationen finden Sie unter </w:t>
                    </w:r>
                    <w:hyperlink r:id="rId2" w:history="1">
                      <w:r w:rsidR="00503BD7" w:rsidRPr="0065259A">
                        <w:rPr>
                          <w:rStyle w:val="Hyperlink"/>
                          <w:rFonts w:ascii="Arial" w:hAnsi="Arial" w:cs="Arial"/>
                          <w:b/>
                        </w:rPr>
                        <w:t>www.energie-noe.at</w:t>
                      </w:r>
                    </w:hyperlink>
                    <w:r w:rsidR="00503BD7">
                      <w:rPr>
                        <w:rFonts w:ascii="Arial" w:hAnsi="Arial" w:cs="Arial"/>
                        <w:b/>
                        <w:color w:val="005999" w:themeColor="text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F43A6EB" wp14:editId="31673A1F">
          <wp:simplePos x="0" y="0"/>
          <wp:positionH relativeFrom="page">
            <wp:posOffset>4965065</wp:posOffset>
          </wp:positionH>
          <wp:positionV relativeFrom="page">
            <wp:posOffset>9930130</wp:posOffset>
          </wp:positionV>
          <wp:extent cx="2584800" cy="5472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6CD2" w14:textId="77777777" w:rsidR="00715FB8" w:rsidRDefault="00715FB8" w:rsidP="00913DEB">
      <w:r>
        <w:separator/>
      </w:r>
    </w:p>
  </w:footnote>
  <w:footnote w:type="continuationSeparator" w:id="0">
    <w:p w14:paraId="31FACFC7" w14:textId="77777777" w:rsidR="00715FB8" w:rsidRDefault="00715FB8" w:rsidP="0091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D377" w14:textId="77777777" w:rsidR="00913DEB" w:rsidRDefault="00131B80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3C4988F" wp14:editId="381D845C">
          <wp:simplePos x="0" y="0"/>
          <wp:positionH relativeFrom="margin">
            <wp:align>right</wp:align>
          </wp:positionH>
          <wp:positionV relativeFrom="paragraph">
            <wp:posOffset>35560</wp:posOffset>
          </wp:positionV>
          <wp:extent cx="2160000" cy="666000"/>
          <wp:effectExtent l="0" t="0" r="0" b="1270"/>
          <wp:wrapTight wrapText="bothSides">
            <wp:wrapPolygon edited="0">
              <wp:start x="3239" y="0"/>
              <wp:lineTo x="953" y="1855"/>
              <wp:lineTo x="191" y="4328"/>
              <wp:lineTo x="0" y="17931"/>
              <wp:lineTo x="0" y="21023"/>
              <wp:lineTo x="20959" y="21023"/>
              <wp:lineTo x="21340" y="8656"/>
              <wp:lineTo x="21340" y="1855"/>
              <wp:lineTo x="8955" y="0"/>
              <wp:lineTo x="3239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B8"/>
    <w:rsid w:val="000A6FE1"/>
    <w:rsid w:val="000B23BD"/>
    <w:rsid w:val="00131B80"/>
    <w:rsid w:val="001639FB"/>
    <w:rsid w:val="001B4FE0"/>
    <w:rsid w:val="001D288A"/>
    <w:rsid w:val="002027DC"/>
    <w:rsid w:val="00210396"/>
    <w:rsid w:val="002B5F66"/>
    <w:rsid w:val="003657CD"/>
    <w:rsid w:val="003C520D"/>
    <w:rsid w:val="00503BD7"/>
    <w:rsid w:val="00521CB9"/>
    <w:rsid w:val="005C4D1E"/>
    <w:rsid w:val="005F5D7D"/>
    <w:rsid w:val="00693479"/>
    <w:rsid w:val="006E051F"/>
    <w:rsid w:val="00715FB8"/>
    <w:rsid w:val="007344CF"/>
    <w:rsid w:val="00795CF7"/>
    <w:rsid w:val="007C00DE"/>
    <w:rsid w:val="00817642"/>
    <w:rsid w:val="00881578"/>
    <w:rsid w:val="008F282F"/>
    <w:rsid w:val="00913DEB"/>
    <w:rsid w:val="0093275D"/>
    <w:rsid w:val="00972231"/>
    <w:rsid w:val="00A919C2"/>
    <w:rsid w:val="00B8069E"/>
    <w:rsid w:val="00B92074"/>
    <w:rsid w:val="00BA733F"/>
    <w:rsid w:val="00BB425A"/>
    <w:rsid w:val="00C751EE"/>
    <w:rsid w:val="00D9328E"/>
    <w:rsid w:val="00E42353"/>
    <w:rsid w:val="00E571DC"/>
    <w:rsid w:val="00E7207C"/>
    <w:rsid w:val="00F77B0D"/>
    <w:rsid w:val="00F94CD2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2D7331"/>
  <w15:chartTrackingRefBased/>
  <w15:docId w15:val="{638090AC-7234-45C8-9D47-FF6DDE23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3DEB"/>
    <w:rPr>
      <w:rFonts w:ascii="Interstate Light" w:eastAsia="Calibri" w:hAnsi="Interstate Light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913DEB"/>
    <w:pPr>
      <w:spacing w:line="288" w:lineRule="auto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913DEB"/>
    <w:rPr>
      <w:rFonts w:ascii="Arial" w:eastAsia="Times New Roman" w:hAnsi="Arial" w:cs="Arial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13D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3DEB"/>
    <w:rPr>
      <w:rFonts w:ascii="Interstate Light" w:eastAsia="Calibri" w:hAnsi="Interstate Light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13D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3DEB"/>
    <w:rPr>
      <w:rFonts w:ascii="Interstate Light" w:eastAsia="Calibri" w:hAnsi="Interstate Light" w:cs="Times New Roman"/>
      <w:sz w:val="20"/>
      <w:szCs w:val="20"/>
    </w:rPr>
  </w:style>
  <w:style w:type="paragraph" w:styleId="KeinLeerraum">
    <w:name w:val="No Spacing"/>
    <w:uiPriority w:val="1"/>
    <w:qFormat/>
    <w:rsid w:val="00693479"/>
    <w:rPr>
      <w:rFonts w:ascii="Interstate Light" w:eastAsia="Calibri" w:hAnsi="Interstate Light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31B80"/>
    <w:rPr>
      <w:color w:val="1C9BD8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1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nergie-noe.at/beratungsangeb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nergie-noe.at/infotermin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nergie-noe.at" TargetMode="External"/><Relationship Id="rId1" Type="http://schemas.openxmlformats.org/officeDocument/2006/relationships/hyperlink" Target="http://www.energie-no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enu">
      <a:dk1>
        <a:srgbClr val="005999"/>
      </a:dk1>
      <a:lt1>
        <a:srgbClr val="FFFFFF"/>
      </a:lt1>
      <a:dk2>
        <a:srgbClr val="1F3365"/>
      </a:dk2>
      <a:lt2>
        <a:srgbClr val="FFFFFF"/>
      </a:lt2>
      <a:accent1>
        <a:srgbClr val="E6007E"/>
      </a:accent1>
      <a:accent2>
        <a:srgbClr val="1C9BD8"/>
      </a:accent2>
      <a:accent3>
        <a:srgbClr val="FFD500"/>
      </a:accent3>
      <a:accent4>
        <a:srgbClr val="13A538"/>
      </a:accent4>
      <a:accent5>
        <a:srgbClr val="FFFFFF"/>
      </a:accent5>
      <a:accent6>
        <a:srgbClr val="FFFFFF"/>
      </a:accent6>
      <a:hlink>
        <a:srgbClr val="1C9BD8"/>
      </a:hlink>
      <a:folHlink>
        <a:srgbClr val="1C9BD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Kargl</dc:creator>
  <cp:keywords/>
  <dc:description/>
  <cp:lastModifiedBy>Lisa Kamleitner</cp:lastModifiedBy>
  <cp:revision>10</cp:revision>
  <dcterms:created xsi:type="dcterms:W3CDTF">2022-11-17T13:51:00Z</dcterms:created>
  <dcterms:modified xsi:type="dcterms:W3CDTF">2024-01-09T10:28:00Z</dcterms:modified>
</cp:coreProperties>
</file>